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color w:val="000000"/>
          <w:kern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lang w:eastAsia="zh-CN"/>
        </w:rPr>
        <w:t>关于</w:t>
      </w:r>
      <w:r>
        <w:rPr>
          <w:rFonts w:hint="eastAsia" w:ascii="方正小标宋简体" w:hAnsi="方正小标宋简体" w:eastAsia="方正小标宋简体" w:cs="方正小标宋简体"/>
          <w:color w:val="000000"/>
          <w:kern w:val="0"/>
          <w:sz w:val="44"/>
          <w:szCs w:val="44"/>
        </w:rPr>
        <w:t>《济宁市抚恤定补优抚对象</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kern w:val="0"/>
          <w:sz w:val="44"/>
          <w:szCs w:val="44"/>
          <w:lang w:eastAsia="zh-CN"/>
        </w:rPr>
      </w:pPr>
      <w:r>
        <w:rPr>
          <w:rFonts w:hint="eastAsia" w:ascii="方正小标宋简体" w:hAnsi="方正小标宋简体" w:eastAsia="方正小标宋简体" w:cs="方正小标宋简体"/>
          <w:color w:val="000000"/>
          <w:kern w:val="0"/>
          <w:sz w:val="44"/>
          <w:szCs w:val="44"/>
        </w:rPr>
        <w:t>住房优待</w:t>
      </w:r>
      <w:r>
        <w:rPr>
          <w:rFonts w:hint="eastAsia" w:ascii="方正小标宋简体" w:hAnsi="方正小标宋简体" w:eastAsia="方正小标宋简体" w:cs="方正小标宋简体"/>
          <w:color w:val="000000"/>
          <w:kern w:val="0"/>
          <w:sz w:val="44"/>
          <w:szCs w:val="44"/>
          <w:lang w:eastAsia="zh-CN"/>
        </w:rPr>
        <w:t>办法</w:t>
      </w:r>
      <w:r>
        <w:rPr>
          <w:rFonts w:hint="eastAsia" w:ascii="方正小标宋简体" w:hAnsi="方正小标宋简体" w:eastAsia="方正小标宋简体" w:cs="方正小标宋简体"/>
          <w:color w:val="000000"/>
          <w:kern w:val="0"/>
          <w:sz w:val="44"/>
          <w:szCs w:val="44"/>
        </w:rPr>
        <w:t>》</w:t>
      </w:r>
      <w:r>
        <w:rPr>
          <w:rFonts w:hint="eastAsia" w:ascii="方正小标宋简体" w:hAnsi="方正小标宋简体" w:eastAsia="方正小标宋简体" w:cs="方正小标宋简体"/>
          <w:color w:val="000000"/>
          <w:kern w:val="0"/>
          <w:sz w:val="44"/>
          <w:szCs w:val="44"/>
          <w:lang w:eastAsia="zh-CN"/>
        </w:rPr>
        <w:t>的起草说明</w:t>
      </w:r>
    </w:p>
    <w:p>
      <w:pPr>
        <w:rPr>
          <w:rFonts w:hint="eastAsia" w:ascii="仿宋_GB2312" w:hAnsi="宋体" w:eastAsia="仿宋_GB2312" w:cs="宋体"/>
          <w:color w:val="000000"/>
          <w:kern w:val="0"/>
          <w:sz w:val="32"/>
          <w:szCs w:val="32"/>
          <w:lang w:eastAsia="zh-CN"/>
        </w:rPr>
      </w:pPr>
    </w:p>
    <w:p>
      <w:pPr>
        <w:ind w:firstLine="640" w:firstLineChars="200"/>
        <w:jc w:val="both"/>
        <w:rPr>
          <w:rFonts w:hint="eastAsia" w:ascii="仿宋_GB2312" w:hAnsi="宋体" w:eastAsia="仿宋_GB2312"/>
          <w:sz w:val="32"/>
          <w:szCs w:val="32"/>
          <w:lang w:eastAsia="zh-CN"/>
        </w:rPr>
      </w:pPr>
      <w:r>
        <w:rPr>
          <w:rFonts w:hint="eastAsia" w:ascii="仿宋_GB2312" w:hAnsi="宋体" w:eastAsia="仿宋_GB2312"/>
          <w:sz w:val="32"/>
          <w:szCs w:val="32"/>
          <w:lang w:eastAsia="zh-CN"/>
        </w:rPr>
        <w:t>现将《济宁市</w:t>
      </w:r>
      <w:r>
        <w:rPr>
          <w:rFonts w:hint="eastAsia" w:ascii="仿宋_GB2312" w:hAnsi="宋体" w:eastAsia="仿宋_GB2312"/>
          <w:sz w:val="32"/>
          <w:szCs w:val="32"/>
        </w:rPr>
        <w:t>抚恤定补优抚对象住房优待办法</w:t>
      </w:r>
      <w:r>
        <w:rPr>
          <w:rFonts w:hint="eastAsia" w:ascii="仿宋_GB2312" w:hAnsi="宋体" w:eastAsia="仿宋_GB2312"/>
          <w:sz w:val="32"/>
          <w:szCs w:val="32"/>
          <w:lang w:eastAsia="zh-CN"/>
        </w:rPr>
        <w:t>（征求意见稿）》有关情况说明如下。</w:t>
      </w:r>
    </w:p>
    <w:p>
      <w:pPr>
        <w:autoSpaceDN w:val="0"/>
        <w:ind w:firstLine="640" w:firstLineChars="20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一、制定文件的必要性</w:t>
      </w:r>
    </w:p>
    <w:p>
      <w:pPr>
        <w:keepNext w:val="0"/>
        <w:keepLines w:val="0"/>
        <w:widowControl/>
        <w:suppressLineNumbers w:val="0"/>
        <w:spacing w:before="0" w:beforeAutospacing="0" w:after="0" w:afterAutospacing="0" w:line="560" w:lineRule="atLeast"/>
        <w:ind w:left="0" w:right="0" w:firstLine="640"/>
        <w:jc w:val="both"/>
        <w:rPr>
          <w:rFonts w:hint="eastAsia" w:ascii="仿宋_GB2312" w:hAnsi="serif" w:eastAsia="仿宋_GB2312" w:cs="仿宋_GB2312"/>
          <w:kern w:val="0"/>
          <w:sz w:val="32"/>
          <w:szCs w:val="32"/>
          <w:lang w:val="en-US" w:eastAsia="zh-CN" w:bidi="ar"/>
        </w:rPr>
      </w:pPr>
      <w:r>
        <w:rPr>
          <w:rFonts w:hint="eastAsia" w:ascii="仿宋_GB2312" w:hAnsi="宋体" w:eastAsia="仿宋_GB2312"/>
          <w:sz w:val="32"/>
          <w:szCs w:val="32"/>
          <w:lang w:eastAsia="zh-CN"/>
        </w:rPr>
        <w:t>根据</w:t>
      </w:r>
      <w:r>
        <w:rPr>
          <w:rFonts w:hint="eastAsia" w:ascii="仿宋_GB2312" w:hAnsi="宋体" w:eastAsia="仿宋_GB2312"/>
          <w:sz w:val="32"/>
          <w:szCs w:val="32"/>
        </w:rPr>
        <w:t>《山东省退役军人事务厅等10部门关于印发山东省抚恤定补优抚对象住房优待办法的通知》（</w:t>
      </w:r>
      <w:r>
        <w:rPr>
          <w:rFonts w:hint="eastAsia" w:ascii="仿宋_GB2312" w:hAnsi="仿宋_GB2312" w:eastAsia="仿宋_GB2312"/>
          <w:color w:val="000000"/>
          <w:sz w:val="32"/>
        </w:rPr>
        <w:t>鲁</w:t>
      </w:r>
      <w:r>
        <w:rPr>
          <w:rFonts w:hint="eastAsia" w:ascii="仿宋_GB2312" w:hAnsi="仿宋_GB2312" w:eastAsia="仿宋_GB2312"/>
          <w:color w:val="000000"/>
          <w:sz w:val="32"/>
          <w:lang w:eastAsia="zh-CN"/>
        </w:rPr>
        <w:t>退役军人发</w:t>
      </w:r>
      <w:r>
        <w:rPr>
          <w:rFonts w:hint="eastAsia" w:ascii="仿宋_GB2312" w:hAnsi="仿宋_GB2312" w:eastAsia="仿宋_GB2312"/>
          <w:color w:val="000000"/>
          <w:sz w:val="32"/>
        </w:rPr>
        <w:t>〔</w:t>
      </w:r>
      <w:r>
        <w:rPr>
          <w:rFonts w:ascii="仿宋_GB2312" w:hAnsi="仿宋_GB2312" w:eastAsia="仿宋_GB2312"/>
          <w:color w:val="000000"/>
          <w:sz w:val="32"/>
        </w:rPr>
        <w:t>20</w:t>
      </w:r>
      <w:r>
        <w:rPr>
          <w:rFonts w:hint="eastAsia" w:ascii="仿宋_GB2312" w:hAnsi="仿宋_GB2312" w:eastAsia="仿宋_GB2312"/>
          <w:color w:val="000000"/>
          <w:sz w:val="32"/>
          <w:lang w:val="en-US" w:eastAsia="zh-CN"/>
        </w:rPr>
        <w:t>25</w:t>
      </w:r>
      <w:r>
        <w:rPr>
          <w:rFonts w:hint="eastAsia" w:ascii="仿宋_GB2312" w:hAnsi="仿宋_GB2312" w:eastAsia="仿宋_GB2312"/>
          <w:color w:val="000000"/>
          <w:sz w:val="32"/>
        </w:rPr>
        <w:t>〕</w:t>
      </w:r>
      <w:r>
        <w:rPr>
          <w:rFonts w:hint="eastAsia" w:ascii="仿宋_GB2312" w:hAnsi="仿宋_GB2312" w:eastAsia="仿宋_GB2312"/>
          <w:color w:val="000000"/>
          <w:sz w:val="32"/>
          <w:lang w:val="en-US" w:eastAsia="zh-CN"/>
        </w:rPr>
        <w:t>41</w:t>
      </w:r>
      <w:r>
        <w:rPr>
          <w:rFonts w:hint="eastAsia" w:ascii="仿宋_GB2312" w:hAnsi="仿宋_GB2312" w:eastAsia="仿宋_GB2312"/>
          <w:color w:val="000000"/>
          <w:sz w:val="32"/>
        </w:rPr>
        <w:t>号</w:t>
      </w:r>
      <w:r>
        <w:rPr>
          <w:rFonts w:hint="eastAsia" w:ascii="仿宋_GB2312" w:hAnsi="宋体" w:eastAsia="仿宋_GB2312"/>
          <w:sz w:val="32"/>
          <w:szCs w:val="32"/>
        </w:rPr>
        <w:t>）</w:t>
      </w:r>
      <w:r>
        <w:rPr>
          <w:rFonts w:hint="eastAsia" w:ascii="仿宋_GB2312" w:hAnsi="宋体" w:eastAsia="仿宋_GB2312"/>
          <w:sz w:val="32"/>
          <w:szCs w:val="32"/>
          <w:lang w:eastAsia="zh-CN"/>
        </w:rPr>
        <w:t>要求</w:t>
      </w:r>
      <w:r>
        <w:rPr>
          <w:rFonts w:hint="eastAsia" w:ascii="仿宋_GB2312" w:hAnsi="serif" w:eastAsia="仿宋_GB2312" w:cs="仿宋_GB2312"/>
          <w:kern w:val="0"/>
          <w:sz w:val="32"/>
          <w:szCs w:val="32"/>
          <w:lang w:val="en-US" w:eastAsia="zh-CN" w:bidi="ar"/>
        </w:rPr>
        <w:t>，为</w:t>
      </w:r>
      <w:r>
        <w:rPr>
          <w:rFonts w:hint="eastAsia" w:ascii="仿宋_GB2312" w:hAnsi="宋体" w:eastAsia="仿宋_GB2312"/>
          <w:sz w:val="32"/>
          <w:szCs w:val="32"/>
          <w:lang w:eastAsia="zh-CN"/>
        </w:rPr>
        <w:t>更好的保障优抚对象合法权益，</w:t>
      </w:r>
      <w:r>
        <w:rPr>
          <w:rFonts w:ascii="仿宋_GB2312" w:hAnsi="serif" w:eastAsia="仿宋_GB2312" w:cs="仿宋_GB2312"/>
          <w:kern w:val="0"/>
          <w:sz w:val="32"/>
          <w:szCs w:val="32"/>
          <w:lang w:val="en-US" w:eastAsia="zh-CN" w:bidi="ar"/>
        </w:rPr>
        <w:t>进一步</w:t>
      </w:r>
      <w:r>
        <w:rPr>
          <w:rFonts w:hint="eastAsia" w:ascii="仿宋_GB2312" w:hAnsi="serif" w:eastAsia="仿宋_GB2312" w:cs="仿宋_GB2312"/>
          <w:kern w:val="0"/>
          <w:sz w:val="32"/>
          <w:szCs w:val="32"/>
          <w:lang w:val="en-US" w:eastAsia="zh-CN" w:bidi="ar"/>
        </w:rPr>
        <w:t>完善我市优抚对象</w:t>
      </w:r>
      <w:r>
        <w:rPr>
          <w:rFonts w:ascii="仿宋_GB2312" w:hAnsi="serif" w:eastAsia="仿宋_GB2312" w:cs="仿宋_GB2312"/>
          <w:kern w:val="0"/>
          <w:sz w:val="32"/>
          <w:szCs w:val="32"/>
          <w:lang w:val="en-US" w:eastAsia="zh-CN" w:bidi="ar"/>
        </w:rPr>
        <w:t>服务体系建设，</w:t>
      </w:r>
      <w:r>
        <w:rPr>
          <w:rFonts w:hint="eastAsia" w:ascii="仿宋_GB2312" w:hAnsi="serif" w:eastAsia="仿宋_GB2312" w:cs="仿宋_GB2312"/>
          <w:kern w:val="0"/>
          <w:sz w:val="32"/>
          <w:szCs w:val="32"/>
          <w:lang w:val="en-US" w:eastAsia="zh-CN" w:bidi="ar"/>
        </w:rPr>
        <w:t>构建我市</w:t>
      </w:r>
      <w:r>
        <w:rPr>
          <w:rFonts w:ascii="仿宋_GB2312" w:hAnsi="serif" w:eastAsia="仿宋_GB2312" w:cs="仿宋_GB2312"/>
          <w:kern w:val="0"/>
          <w:sz w:val="32"/>
          <w:szCs w:val="32"/>
          <w:lang w:val="en-US" w:eastAsia="zh-CN" w:bidi="ar"/>
        </w:rPr>
        <w:t>住房保障优待机制</w:t>
      </w:r>
      <w:r>
        <w:rPr>
          <w:rFonts w:hint="eastAsia" w:ascii="仿宋_GB2312" w:hAnsi="serif" w:eastAsia="仿宋_GB2312" w:cs="仿宋_GB2312"/>
          <w:kern w:val="0"/>
          <w:sz w:val="32"/>
          <w:szCs w:val="32"/>
          <w:lang w:val="en-US" w:eastAsia="zh-CN" w:bidi="ar"/>
        </w:rPr>
        <w:t>，切实保障符合条件的优抚对象租房需求</w:t>
      </w:r>
      <w:r>
        <w:rPr>
          <w:rFonts w:ascii="仿宋_GB2312" w:hAnsi="serif" w:eastAsia="仿宋_GB2312" w:cs="仿宋_GB2312"/>
          <w:kern w:val="0"/>
          <w:sz w:val="32"/>
          <w:szCs w:val="32"/>
          <w:lang w:val="en-US" w:eastAsia="zh-CN" w:bidi="ar"/>
        </w:rPr>
        <w:t>。</w:t>
      </w:r>
      <w:r>
        <w:rPr>
          <w:rFonts w:hint="eastAsia" w:ascii="仿宋_GB2312" w:hAnsi="serif" w:eastAsia="仿宋_GB2312" w:cs="仿宋_GB2312"/>
          <w:kern w:val="0"/>
          <w:sz w:val="32"/>
          <w:szCs w:val="32"/>
          <w:lang w:val="en-US" w:eastAsia="zh-CN" w:bidi="ar"/>
        </w:rPr>
        <w:t>市退役军人事务局联合相关部门起草了</w:t>
      </w:r>
      <w:r>
        <w:rPr>
          <w:rFonts w:hint="eastAsia" w:ascii="仿宋_GB2312" w:hAnsi="宋体" w:eastAsia="仿宋_GB2312"/>
          <w:sz w:val="32"/>
          <w:szCs w:val="32"/>
          <w:lang w:eastAsia="zh-CN"/>
        </w:rPr>
        <w:t>《济宁市</w:t>
      </w:r>
      <w:r>
        <w:rPr>
          <w:rFonts w:hint="eastAsia" w:ascii="仿宋_GB2312" w:hAnsi="宋体" w:eastAsia="仿宋_GB2312"/>
          <w:sz w:val="32"/>
          <w:szCs w:val="32"/>
        </w:rPr>
        <w:t>抚恤定补优抚对象住房优待办法</w:t>
      </w:r>
      <w:r>
        <w:rPr>
          <w:rFonts w:hint="eastAsia" w:ascii="仿宋_GB2312" w:hAnsi="宋体" w:eastAsia="仿宋_GB2312"/>
          <w:sz w:val="32"/>
          <w:szCs w:val="32"/>
          <w:lang w:eastAsia="zh-CN"/>
        </w:rPr>
        <w:t>（征求意见稿）》。</w:t>
      </w:r>
    </w:p>
    <w:p>
      <w:pPr>
        <w:keepNext w:val="0"/>
        <w:keepLines w:val="0"/>
        <w:pageBreakBefore w:val="0"/>
        <w:widowControl w:val="0"/>
        <w:kinsoku/>
        <w:wordWrap/>
        <w:overflowPunct/>
        <w:topLinePunct w:val="0"/>
        <w:autoSpaceDE/>
        <w:autoSpaceDN/>
        <w:bidi w:val="0"/>
        <w:adjustRightInd w:val="0"/>
        <w:snapToGrid/>
        <w:spacing w:beforeAutospacing="0" w:afterAutospacing="0" w:line="60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二、起草依据</w:t>
      </w:r>
    </w:p>
    <w:p>
      <w:pPr>
        <w:autoSpaceDN w:val="0"/>
        <w:ind w:firstLine="640" w:firstLineChars="200"/>
        <w:jc w:val="both"/>
        <w:rPr>
          <w:rFonts w:hint="eastAsia" w:ascii="仿宋_GB2312" w:hAnsi="宋体" w:eastAsia="仿宋_GB2312"/>
          <w:sz w:val="32"/>
          <w:szCs w:val="32"/>
          <w:lang w:eastAsia="zh-CN"/>
        </w:rPr>
      </w:pPr>
      <w:r>
        <w:rPr>
          <w:rFonts w:hint="eastAsia" w:ascii="仿宋_GB2312" w:hAnsi="宋体" w:eastAsia="仿宋_GB2312"/>
          <w:sz w:val="32"/>
          <w:szCs w:val="32"/>
          <w:lang w:eastAsia="zh-CN"/>
        </w:rPr>
        <w:t>依据</w:t>
      </w:r>
      <w:r>
        <w:rPr>
          <w:rFonts w:hint="eastAsia" w:ascii="仿宋_GB2312" w:hAnsi="宋体" w:eastAsia="仿宋_GB2312"/>
          <w:sz w:val="32"/>
          <w:szCs w:val="32"/>
        </w:rPr>
        <w:t>《军人抚恤优待条例》和《山东省退役军人事务厅等10部门关于印发山东省抚恤定补优抚对象住房优待办法的通知》（</w:t>
      </w:r>
      <w:r>
        <w:rPr>
          <w:rFonts w:hint="eastAsia" w:ascii="仿宋_GB2312" w:hAnsi="仿宋_GB2312" w:eastAsia="仿宋_GB2312"/>
          <w:color w:val="000000"/>
          <w:sz w:val="32"/>
        </w:rPr>
        <w:t>鲁</w:t>
      </w:r>
      <w:r>
        <w:rPr>
          <w:rFonts w:hint="eastAsia" w:ascii="仿宋_GB2312" w:hAnsi="仿宋_GB2312" w:eastAsia="仿宋_GB2312"/>
          <w:color w:val="000000"/>
          <w:sz w:val="32"/>
          <w:lang w:eastAsia="zh-CN"/>
        </w:rPr>
        <w:t>退役军人发</w:t>
      </w:r>
      <w:r>
        <w:rPr>
          <w:rFonts w:hint="eastAsia" w:ascii="仿宋_GB2312" w:hAnsi="仿宋_GB2312" w:eastAsia="仿宋_GB2312"/>
          <w:color w:val="000000"/>
          <w:sz w:val="32"/>
        </w:rPr>
        <w:t>〔</w:t>
      </w:r>
      <w:r>
        <w:rPr>
          <w:rFonts w:ascii="仿宋_GB2312" w:hAnsi="仿宋_GB2312" w:eastAsia="仿宋_GB2312"/>
          <w:color w:val="000000"/>
          <w:sz w:val="32"/>
        </w:rPr>
        <w:t>20</w:t>
      </w:r>
      <w:r>
        <w:rPr>
          <w:rFonts w:hint="eastAsia" w:ascii="仿宋_GB2312" w:hAnsi="仿宋_GB2312" w:eastAsia="仿宋_GB2312"/>
          <w:color w:val="000000"/>
          <w:sz w:val="32"/>
          <w:lang w:val="en-US" w:eastAsia="zh-CN"/>
        </w:rPr>
        <w:t>25</w:t>
      </w:r>
      <w:r>
        <w:rPr>
          <w:rFonts w:hint="eastAsia" w:ascii="仿宋_GB2312" w:hAnsi="仿宋_GB2312" w:eastAsia="仿宋_GB2312"/>
          <w:color w:val="000000"/>
          <w:sz w:val="32"/>
        </w:rPr>
        <w:t>〕</w:t>
      </w:r>
      <w:r>
        <w:rPr>
          <w:rFonts w:hint="eastAsia" w:ascii="仿宋_GB2312" w:hAnsi="仿宋_GB2312" w:eastAsia="仿宋_GB2312"/>
          <w:color w:val="000000"/>
          <w:sz w:val="32"/>
          <w:lang w:val="en-US" w:eastAsia="zh-CN"/>
        </w:rPr>
        <w:t>41</w:t>
      </w:r>
      <w:r>
        <w:rPr>
          <w:rFonts w:hint="eastAsia" w:ascii="仿宋_GB2312" w:hAnsi="仿宋_GB2312" w:eastAsia="仿宋_GB2312"/>
          <w:color w:val="000000"/>
          <w:sz w:val="32"/>
        </w:rPr>
        <w:t>号</w:t>
      </w:r>
      <w:r>
        <w:rPr>
          <w:rFonts w:hint="eastAsia" w:ascii="仿宋_GB2312" w:hAnsi="宋体" w:eastAsia="仿宋_GB2312"/>
          <w:sz w:val="32"/>
          <w:szCs w:val="32"/>
        </w:rPr>
        <w:t>）等规定，结合我市实际，</w:t>
      </w:r>
      <w:r>
        <w:rPr>
          <w:rFonts w:hint="eastAsia" w:ascii="仿宋_GB2312" w:hAnsi="宋体" w:eastAsia="仿宋_GB2312"/>
          <w:sz w:val="32"/>
          <w:szCs w:val="32"/>
          <w:lang w:eastAsia="zh-CN"/>
        </w:rPr>
        <w:t>起草了《济宁市</w:t>
      </w:r>
      <w:r>
        <w:rPr>
          <w:rFonts w:hint="eastAsia" w:ascii="仿宋_GB2312" w:hAnsi="宋体" w:eastAsia="仿宋_GB2312"/>
          <w:sz w:val="32"/>
          <w:szCs w:val="32"/>
        </w:rPr>
        <w:t>抚恤定补优抚对象住房优待办法</w:t>
      </w:r>
      <w:r>
        <w:rPr>
          <w:rFonts w:hint="eastAsia" w:ascii="仿宋_GB2312" w:hAnsi="宋体" w:eastAsia="仿宋_GB2312"/>
          <w:sz w:val="32"/>
          <w:szCs w:val="32"/>
          <w:lang w:eastAsia="zh-CN"/>
        </w:rPr>
        <w:t>（征求意见稿）》。</w:t>
      </w:r>
    </w:p>
    <w:p>
      <w:pPr>
        <w:keepNext w:val="0"/>
        <w:keepLines w:val="0"/>
        <w:pageBreakBefore w:val="0"/>
        <w:widowControl w:val="0"/>
        <w:kinsoku/>
        <w:wordWrap/>
        <w:overflowPunct/>
        <w:topLinePunct w:val="0"/>
        <w:autoSpaceDE/>
        <w:autoSpaceDN/>
        <w:bidi w:val="0"/>
        <w:adjustRightInd w:val="0"/>
        <w:snapToGrid/>
        <w:spacing w:beforeAutospacing="0" w:afterAutospacing="0" w:line="60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三、起草过程</w:t>
      </w:r>
    </w:p>
    <w:p>
      <w:pPr>
        <w:pStyle w:val="2"/>
        <w:ind w:left="0" w:leftChars="0" w:firstLine="640" w:firstLineChars="200"/>
        <w:jc w:val="both"/>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包括调查研究、评估论证、征求意见、合法性审核、集体审议决定等过程及结论。</w:t>
      </w:r>
    </w:p>
    <w:p>
      <w:pPr>
        <w:autoSpaceDN w:val="0"/>
        <w:ind w:firstLine="640" w:firstLineChars="200"/>
        <w:jc w:val="both"/>
        <w:rPr>
          <w:rFonts w:hint="default" w:ascii="楷体_GB2312" w:hAnsi="楷体_GB2312" w:eastAsia="楷体_GB2312" w:cs="楷体_GB2312"/>
          <w:sz w:val="32"/>
          <w:szCs w:val="32"/>
          <w:lang w:val="en-US" w:eastAsia="zh-CN"/>
        </w:rPr>
      </w:pPr>
      <w:r>
        <w:rPr>
          <w:rFonts w:hint="eastAsia" w:ascii="黑体" w:hAnsi="黑体" w:eastAsia="黑体" w:cs="黑体"/>
          <w:sz w:val="32"/>
          <w:szCs w:val="32"/>
          <w:lang w:eastAsia="zh-CN"/>
        </w:rPr>
        <w:t>四、主要内容</w:t>
      </w:r>
    </w:p>
    <w:p>
      <w:pPr>
        <w:numPr>
          <w:ilvl w:val="0"/>
          <w:numId w:val="0"/>
        </w:numPr>
        <w:autoSpaceDN w:val="0"/>
        <w:ind w:firstLine="640" w:firstLineChars="200"/>
        <w:jc w:val="both"/>
        <w:rPr>
          <w:rFonts w:hint="eastAsia" w:ascii="仿宋_GB2312" w:hAnsi="宋体" w:eastAsia="仿宋_GB2312"/>
          <w:sz w:val="32"/>
          <w:szCs w:val="32"/>
          <w:lang w:eastAsia="zh-CN"/>
        </w:rPr>
      </w:pPr>
      <w:r>
        <w:rPr>
          <w:rFonts w:hint="eastAsia" w:ascii="仿宋_GB2312" w:hAnsi="宋体" w:eastAsia="仿宋_GB2312"/>
          <w:sz w:val="32"/>
          <w:szCs w:val="32"/>
          <w:lang w:eastAsia="zh-CN"/>
        </w:rPr>
        <w:t>《济宁市</w:t>
      </w:r>
      <w:r>
        <w:rPr>
          <w:rFonts w:hint="eastAsia" w:ascii="仿宋_GB2312" w:hAnsi="宋体" w:eastAsia="仿宋_GB2312"/>
          <w:sz w:val="32"/>
          <w:szCs w:val="32"/>
        </w:rPr>
        <w:t>抚恤定补优抚对象住房优待办法</w:t>
      </w:r>
      <w:r>
        <w:rPr>
          <w:rFonts w:hint="eastAsia" w:ascii="仿宋_GB2312" w:hAnsi="宋体" w:eastAsia="仿宋_GB2312"/>
          <w:sz w:val="32"/>
          <w:szCs w:val="32"/>
          <w:lang w:eastAsia="zh-CN"/>
        </w:rPr>
        <w:t>（征求意见稿）》共二十条，包括享受人员范围、申请住房优待的条件、申请住房优待的权利与义务、申请住房优待的程序、优抚对象住房优待事项、资金保障及各有关部门的工作职责。其中主要内容如下：</w:t>
      </w:r>
    </w:p>
    <w:p>
      <w:pPr>
        <w:numPr>
          <w:ilvl w:val="0"/>
          <w:numId w:val="1"/>
        </w:numPr>
        <w:autoSpaceDN w:val="0"/>
        <w:ind w:firstLine="640" w:firstLineChars="200"/>
        <w:jc w:val="both"/>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享受住房优待优抚对象范围</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lang w:eastAsia="zh-CN"/>
        </w:rPr>
        <w:t>在我</w:t>
      </w:r>
      <w:r>
        <w:rPr>
          <w:rFonts w:hint="eastAsia" w:ascii="仿宋_GB2312" w:hAnsi="宋体" w:eastAsia="仿宋_GB2312"/>
          <w:sz w:val="32"/>
          <w:szCs w:val="32"/>
        </w:rPr>
        <w:t>市行政区域内领取定期抚恤金或者定期定量生活补助的退出现役的残疾军人、烈士遗属、因公牺牲军人遗属、病故军人遗属、在乡老复员军人、带病回乡退伍军人、参战退役人员、参加核试验军队退役人员（含直接参与铀矿开采军队退役人员）、烈士老年子女（含建国前错杀后被平反人员子女）以及年满</w:t>
      </w:r>
      <w:r>
        <w:rPr>
          <w:rFonts w:ascii="仿宋_GB2312" w:hAnsi="宋体" w:eastAsia="仿宋_GB2312"/>
          <w:sz w:val="32"/>
          <w:szCs w:val="32"/>
        </w:rPr>
        <w:t>60</w:t>
      </w:r>
      <w:r>
        <w:rPr>
          <w:rFonts w:hint="eastAsia" w:ascii="仿宋_GB2312" w:hAnsi="宋体" w:eastAsia="仿宋_GB2312"/>
          <w:sz w:val="32"/>
          <w:szCs w:val="32"/>
        </w:rPr>
        <w:t>周岁农村籍退役士兵（以下简称“优抚对象”），依照本办法规定享受住房优待。</w:t>
      </w:r>
    </w:p>
    <w:p>
      <w:pPr>
        <w:numPr>
          <w:ilvl w:val="0"/>
          <w:numId w:val="1"/>
        </w:numPr>
        <w:autoSpaceDN w:val="0"/>
        <w:ind w:firstLine="640" w:firstLineChars="200"/>
        <w:jc w:val="both"/>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享受的住房保障待遇</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rPr>
        <w:t>符合条件的优抚对象，同等条件下以家庭为单位优先享受下列住房保障待遇：</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lang w:val="en-US" w:eastAsia="zh-CN"/>
        </w:rPr>
        <w:t>1.</w:t>
      </w:r>
      <w:r>
        <w:rPr>
          <w:rFonts w:hint="eastAsia" w:ascii="仿宋_GB2312" w:hAnsi="宋体" w:eastAsia="仿宋_GB2312"/>
          <w:sz w:val="32"/>
          <w:szCs w:val="32"/>
        </w:rPr>
        <w:t>符合公共租赁住房保障条件的优抚对象家庭，优先实物配租</w:t>
      </w:r>
      <w:r>
        <w:rPr>
          <w:rFonts w:hint="eastAsia" w:ascii="仿宋_GB2312" w:hAnsi="宋体" w:eastAsia="仿宋_GB2312"/>
          <w:sz w:val="32"/>
          <w:szCs w:val="32"/>
          <w:lang w:eastAsia="zh-CN"/>
        </w:rPr>
        <w:t>；符合租金减免条件的，按规定享受相应的租金减免</w:t>
      </w:r>
      <w:r>
        <w:rPr>
          <w:rFonts w:hint="eastAsia" w:ascii="仿宋_GB2312" w:hAnsi="宋体" w:eastAsia="仿宋_GB2312"/>
          <w:sz w:val="32"/>
          <w:szCs w:val="32"/>
        </w:rPr>
        <w:t>。</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lang w:val="en-US" w:eastAsia="zh-CN"/>
        </w:rPr>
        <w:t>2.</w:t>
      </w:r>
      <w:r>
        <w:rPr>
          <w:rFonts w:hint="eastAsia" w:ascii="仿宋_GB2312" w:hAnsi="宋体" w:eastAsia="仿宋_GB2312"/>
          <w:sz w:val="32"/>
          <w:szCs w:val="32"/>
          <w:lang w:eastAsia="zh-CN"/>
        </w:rPr>
        <w:t>符合</w:t>
      </w:r>
      <w:r>
        <w:rPr>
          <w:rFonts w:hint="eastAsia" w:ascii="仿宋_GB2312" w:hAnsi="宋体" w:eastAsia="仿宋_GB2312"/>
          <w:sz w:val="32"/>
          <w:szCs w:val="32"/>
        </w:rPr>
        <w:t>租赁补贴的优抚对象家庭，优先发放租赁补贴。</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lang w:val="en-US" w:eastAsia="zh-CN"/>
        </w:rPr>
        <w:t>3.</w:t>
      </w:r>
      <w:r>
        <w:rPr>
          <w:rFonts w:hint="eastAsia" w:ascii="仿宋_GB2312" w:hAnsi="宋体" w:eastAsia="仿宋_GB2312"/>
          <w:sz w:val="32"/>
          <w:szCs w:val="32"/>
        </w:rPr>
        <w:t>符合农村危房改造条件的优抚对象家庭，优先纳入保障范围。</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lang w:val="en-US" w:eastAsia="zh-CN"/>
        </w:rPr>
        <w:t>4.</w:t>
      </w:r>
      <w:r>
        <w:rPr>
          <w:rFonts w:hint="eastAsia" w:ascii="仿宋_GB2312" w:hAnsi="宋体" w:eastAsia="仿宋_GB2312"/>
          <w:sz w:val="32"/>
          <w:szCs w:val="32"/>
        </w:rPr>
        <w:t>因自然灾害造成住房倒塌或者严重损坏需要重新建设或者修缮的优抚对象家庭，优先纳入灾区民房恢复重建、集中居住区建设范围。</w:t>
      </w:r>
    </w:p>
    <w:p>
      <w:pPr>
        <w:numPr>
          <w:ilvl w:val="0"/>
          <w:numId w:val="1"/>
        </w:numPr>
        <w:autoSpaceDN w:val="0"/>
        <w:ind w:firstLine="640" w:firstLineChars="200"/>
        <w:jc w:val="both"/>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住房优待补助标准</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rPr>
        <w:t>纳入农村危房改造计划、灾区民房恢复重建范围的</w:t>
      </w:r>
      <w:r>
        <w:rPr>
          <w:rFonts w:hint="default" w:ascii="仿宋_GB2312" w:hAnsi="宋体" w:eastAsia="仿宋_GB2312"/>
          <w:sz w:val="32"/>
          <w:szCs w:val="32"/>
        </w:rPr>
        <w:t>防止返贫致贫对象和需要继续帮扶的原建档立卡脱贫人口</w:t>
      </w:r>
      <w:r>
        <w:rPr>
          <w:rFonts w:hint="eastAsia" w:ascii="仿宋_GB2312" w:hAnsi="宋体" w:eastAsia="仿宋_GB2312"/>
          <w:sz w:val="32"/>
          <w:szCs w:val="32"/>
        </w:rPr>
        <w:t>、低保户、分散供养特困人员</w:t>
      </w:r>
      <w:r>
        <w:rPr>
          <w:rFonts w:hint="eastAsia" w:ascii="仿宋_GB2312" w:hAnsi="宋体" w:eastAsia="仿宋_GB2312"/>
          <w:sz w:val="32"/>
          <w:szCs w:val="32"/>
          <w:lang w:eastAsia="zh-CN"/>
        </w:rPr>
        <w:t>等三类</w:t>
      </w:r>
      <w:r>
        <w:rPr>
          <w:rFonts w:hint="eastAsia" w:ascii="仿宋_GB2312" w:hAnsi="宋体" w:eastAsia="仿宋_GB2312"/>
          <w:sz w:val="32"/>
          <w:szCs w:val="32"/>
        </w:rPr>
        <w:t>优抚对象家庭，由退役军人事务部门会同</w:t>
      </w:r>
      <w:r>
        <w:rPr>
          <w:rFonts w:hint="default" w:ascii="仿宋_GB2312" w:hAnsi="宋体" w:eastAsia="仿宋_GB2312"/>
          <w:sz w:val="32"/>
          <w:szCs w:val="32"/>
        </w:rPr>
        <w:t>农业农村</w:t>
      </w:r>
      <w:r>
        <w:rPr>
          <w:rFonts w:hint="eastAsia" w:ascii="仿宋_GB2312" w:hAnsi="宋体" w:eastAsia="仿宋_GB2312"/>
          <w:sz w:val="32"/>
          <w:szCs w:val="32"/>
        </w:rPr>
        <w:t>、住建、民政等部门进行认定，在享受相关规定补助的基础上，县（市、区）人民政府可按以下优抚对象类别，以家庭为单位再次给予建（修）房补助，纳入危房改造的，改造费用低于政策补助总额的，按照实际费用进行补助。</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lang w:val="en-US" w:eastAsia="zh-CN"/>
        </w:rPr>
        <w:t>1.</w:t>
      </w:r>
      <w:r>
        <w:rPr>
          <w:rFonts w:hint="eastAsia" w:ascii="仿宋_GB2312" w:hAnsi="宋体" w:eastAsia="仿宋_GB2312"/>
          <w:sz w:val="32"/>
          <w:szCs w:val="32"/>
        </w:rPr>
        <w:t>残疾军人、烈士遗属、因公牺牲军人遗属、病故军人遗属、在乡老复员军人，给予每户7000元的建（修）房补助。</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lang w:val="en-US" w:eastAsia="zh-CN"/>
        </w:rPr>
        <w:t>2.</w:t>
      </w:r>
      <w:r>
        <w:rPr>
          <w:rFonts w:hint="eastAsia" w:ascii="仿宋_GB2312" w:hAnsi="宋体" w:eastAsia="仿宋_GB2312"/>
          <w:sz w:val="32"/>
          <w:szCs w:val="32"/>
        </w:rPr>
        <w:t>带病回乡退伍军人、参战参试退役人员、烈士老年子女，给予每户6000元的建（修）房补助。</w:t>
      </w:r>
    </w:p>
    <w:p>
      <w:pPr>
        <w:numPr>
          <w:ilvl w:val="0"/>
          <w:numId w:val="0"/>
        </w:numPr>
        <w:autoSpaceDN w:val="0"/>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lang w:val="en-US" w:eastAsia="zh-CN"/>
        </w:rPr>
        <w:t>3.</w:t>
      </w:r>
      <w:r>
        <w:rPr>
          <w:rFonts w:hint="eastAsia" w:ascii="仿宋_GB2312" w:hAnsi="宋体" w:eastAsia="仿宋_GB2312"/>
          <w:sz w:val="32"/>
          <w:szCs w:val="32"/>
        </w:rPr>
        <w:t>60岁以上农村籍退役士兵，给予每户5000元的建（修）房补助。</w:t>
      </w:r>
    </w:p>
    <w:p>
      <w:pPr>
        <w:numPr>
          <w:ilvl w:val="0"/>
          <w:numId w:val="1"/>
        </w:numPr>
        <w:autoSpaceDN w:val="0"/>
        <w:ind w:firstLine="640" w:firstLineChars="200"/>
        <w:jc w:val="both"/>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其他住房优待</w:t>
      </w:r>
    </w:p>
    <w:p>
      <w:pPr>
        <w:pStyle w:val="2"/>
        <w:numPr>
          <w:numId w:val="0"/>
        </w:numPr>
        <w:ind w:firstLine="640" w:firstLineChars="200"/>
        <w:jc w:val="both"/>
        <w:rPr>
          <w:rFonts w:hint="eastAsia" w:ascii="仿宋_GB2312" w:hAnsi="宋体" w:eastAsia="仿宋_GB2312" w:cstheme="minorBidi"/>
          <w:color w:val="auto"/>
          <w:kern w:val="2"/>
          <w:sz w:val="32"/>
          <w:szCs w:val="32"/>
          <w:lang w:val="en-US" w:eastAsia="zh-CN" w:bidi="ar-SA"/>
        </w:rPr>
      </w:pPr>
      <w:r>
        <w:rPr>
          <w:rFonts w:hint="eastAsia" w:ascii="仿宋_GB2312" w:hAnsi="宋体" w:eastAsia="仿宋_GB2312" w:cstheme="minorBidi"/>
          <w:kern w:val="2"/>
          <w:sz w:val="32"/>
          <w:szCs w:val="32"/>
          <w:lang w:val="en-US" w:eastAsia="zh-CN" w:bidi="ar-SA"/>
        </w:rPr>
        <w:t>1.对无房或居住危房但暂不具备新建、修缮住房条件的防止返贫致贫对象和需要继续帮扶的原建档立卡脱贫人口、低保户、分散供养特困人员等三类优抚对象家庭，由当地人民政府制定措施帮助解决住房问题。</w:t>
      </w:r>
    </w:p>
    <w:p>
      <w:pPr>
        <w:pStyle w:val="2"/>
        <w:numPr>
          <w:numId w:val="0"/>
        </w:numPr>
        <w:ind w:firstLine="640" w:firstLineChars="200"/>
        <w:jc w:val="both"/>
        <w:rPr>
          <w:rFonts w:hint="eastAsia" w:ascii="仿宋_GB2312" w:hAnsi="宋体" w:eastAsia="仿宋_GB2312" w:cstheme="minorBidi"/>
          <w:color w:val="auto"/>
          <w:kern w:val="2"/>
          <w:sz w:val="32"/>
          <w:szCs w:val="32"/>
          <w:lang w:val="en-US" w:eastAsia="zh-CN" w:bidi="ar-SA"/>
        </w:rPr>
      </w:pPr>
      <w:r>
        <w:rPr>
          <w:rFonts w:hint="eastAsia" w:ascii="仿宋_GB2312" w:hAnsi="宋体" w:eastAsia="仿宋_GB2312" w:cstheme="minorBidi"/>
          <w:color w:val="auto"/>
          <w:kern w:val="2"/>
          <w:sz w:val="32"/>
          <w:szCs w:val="32"/>
          <w:lang w:val="en-US" w:eastAsia="zh-CN" w:bidi="ar-SA"/>
        </w:rPr>
        <w:t>2.符合条件的优抚对象，本人自愿入住敬老院、社会福利机构和其他养老机构光荣间集中供养的，设立光荣间标识，悬挂光荣牌，并在房间安排、生活照料等方面体现优待。</w:t>
      </w:r>
    </w:p>
    <w:p>
      <w:pPr>
        <w:pStyle w:val="4"/>
        <w:numPr>
          <w:numId w:val="0"/>
        </w:numPr>
        <w:ind w:firstLine="640" w:firstLineChars="200"/>
        <w:jc w:val="both"/>
        <w:rPr>
          <w:rFonts w:hint="eastAsia" w:ascii="仿宋_GB2312" w:hAnsi="宋体" w:eastAsia="仿宋_GB2312" w:cstheme="minorBidi"/>
          <w:color w:val="auto"/>
          <w:kern w:val="2"/>
          <w:sz w:val="32"/>
          <w:szCs w:val="32"/>
          <w:lang w:val="en-US" w:eastAsia="zh-CN" w:bidi="ar-SA"/>
        </w:rPr>
      </w:pPr>
      <w:bookmarkStart w:id="0" w:name="_GoBack"/>
      <w:bookmarkEnd w:id="0"/>
      <w:r>
        <w:rPr>
          <w:rFonts w:hint="eastAsia" w:ascii="仿宋_GB2312" w:hAnsi="宋体" w:eastAsia="仿宋_GB2312" w:cstheme="minorBidi"/>
          <w:color w:val="auto"/>
          <w:kern w:val="2"/>
          <w:sz w:val="32"/>
          <w:szCs w:val="32"/>
          <w:lang w:val="en-US" w:eastAsia="zh-CN" w:bidi="ar-SA"/>
        </w:rPr>
        <w:t>3.残疾军人除享受本办法规定的住房优待优惠待遇外，同等残疾程度下优先享受当地社会残疾人相应的住房优待优惠政策。</w:t>
      </w:r>
    </w:p>
    <w:p>
      <w:pPr>
        <w:pStyle w:val="4"/>
        <w:numPr>
          <w:ilvl w:val="0"/>
          <w:numId w:val="0"/>
        </w:numPr>
        <w:ind w:leftChars="200"/>
        <w:jc w:val="both"/>
        <w:rPr>
          <w:rFonts w:hint="eastAsia" w:ascii="仿宋_GB2312" w:hAnsi="宋体" w:eastAsia="仿宋_GB2312" w:cstheme="minorBidi"/>
          <w:color w:val="auto"/>
          <w:kern w:val="2"/>
          <w:sz w:val="32"/>
          <w:szCs w:val="32"/>
          <w:lang w:val="en-US" w:eastAsia="zh-CN" w:bidi="ar-S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rif">
    <w:altName w:val="仿宋"/>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7C3CA5"/>
    <w:multiLevelType w:val="singleLevel"/>
    <w:tmpl w:val="3E7C3CA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3A2233"/>
    <w:rsid w:val="01FF4D69"/>
    <w:rsid w:val="133A2233"/>
    <w:rsid w:val="1F5B5502"/>
    <w:rsid w:val="22D673CF"/>
    <w:rsid w:val="2EB741EF"/>
    <w:rsid w:val="34077459"/>
    <w:rsid w:val="383E2590"/>
    <w:rsid w:val="38BF16F4"/>
    <w:rsid w:val="3BFF629C"/>
    <w:rsid w:val="3C8D4213"/>
    <w:rsid w:val="40C91238"/>
    <w:rsid w:val="4AB34699"/>
    <w:rsid w:val="4EBD7F5E"/>
    <w:rsid w:val="4F583EDF"/>
    <w:rsid w:val="51FED7AB"/>
    <w:rsid w:val="5EFA7CCD"/>
    <w:rsid w:val="5EFD8475"/>
    <w:rsid w:val="5FEEB931"/>
    <w:rsid w:val="65BF181B"/>
    <w:rsid w:val="6BBF6D56"/>
    <w:rsid w:val="6BEFB676"/>
    <w:rsid w:val="6EFF0D9E"/>
    <w:rsid w:val="6FFF514E"/>
    <w:rsid w:val="737DFFEF"/>
    <w:rsid w:val="73BAF515"/>
    <w:rsid w:val="757DE146"/>
    <w:rsid w:val="772FA626"/>
    <w:rsid w:val="786CBA17"/>
    <w:rsid w:val="79DDBA5F"/>
    <w:rsid w:val="7B784EB9"/>
    <w:rsid w:val="7EDF1155"/>
    <w:rsid w:val="7F15DBBC"/>
    <w:rsid w:val="7F6BEF3D"/>
    <w:rsid w:val="7F6D6FA4"/>
    <w:rsid w:val="7F7D58EC"/>
    <w:rsid w:val="7FCF255C"/>
    <w:rsid w:val="7FD7D39F"/>
    <w:rsid w:val="8FDBD019"/>
    <w:rsid w:val="9D4B5CFF"/>
    <w:rsid w:val="9F3F3259"/>
    <w:rsid w:val="9FE6DA45"/>
    <w:rsid w:val="B2170138"/>
    <w:rsid w:val="B3FD9DAB"/>
    <w:rsid w:val="B6FD49DA"/>
    <w:rsid w:val="BA7B23C6"/>
    <w:rsid w:val="BD4EF946"/>
    <w:rsid w:val="BFF57A31"/>
    <w:rsid w:val="BFFD8569"/>
    <w:rsid w:val="C6EDF8CA"/>
    <w:rsid w:val="DBEEAC54"/>
    <w:rsid w:val="DF7F4EBB"/>
    <w:rsid w:val="E787B1F4"/>
    <w:rsid w:val="E9F71EFB"/>
    <w:rsid w:val="EBFFBCCC"/>
    <w:rsid w:val="EFC624E2"/>
    <w:rsid w:val="EFD86791"/>
    <w:rsid w:val="F3F5D559"/>
    <w:rsid w:val="F776C2D1"/>
    <w:rsid w:val="F7FBDB84"/>
    <w:rsid w:val="F9ED0181"/>
    <w:rsid w:val="F9FFB9F0"/>
    <w:rsid w:val="FA7EDC6F"/>
    <w:rsid w:val="FB7E15C4"/>
    <w:rsid w:val="FE734873"/>
    <w:rsid w:val="FF74D4C3"/>
    <w:rsid w:val="FFDF5F06"/>
    <w:rsid w:val="FFFD16E5"/>
    <w:rsid w:val="FFFF5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pPr>
  </w:style>
  <w:style w:type="paragraph" w:styleId="3">
    <w:name w:val="Body Text Indent"/>
    <w:basedOn w:val="1"/>
    <w:next w:val="2"/>
    <w:qFormat/>
    <w:uiPriority w:val="0"/>
    <w:pPr>
      <w:spacing w:after="120"/>
      <w:ind w:left="420" w:leftChars="200"/>
    </w:pPr>
  </w:style>
  <w:style w:type="paragraph" w:customStyle="1" w:styleId="4">
    <w:name w:val="Default"/>
    <w:qFormat/>
    <w:uiPriority w:val="99"/>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FollowedHyperlink"/>
    <w:basedOn w:val="9"/>
    <w:qFormat/>
    <w:uiPriority w:val="0"/>
    <w:rPr>
      <w:color w:val="333333"/>
      <w:u w:val="none"/>
    </w:rPr>
  </w:style>
  <w:style w:type="character" w:styleId="12">
    <w:name w:val="Hyperlink"/>
    <w:basedOn w:val="9"/>
    <w:qFormat/>
    <w:uiPriority w:val="0"/>
    <w:rPr>
      <w:color w:val="333333"/>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2021-01-30T06:10:00Z</dcterms:created>
  <dc:creator>诚恳的狐狸</dc:creator>
  <cp:lastModifiedBy>user</cp:lastModifiedBy>
  <cp:lastPrinted>2026-07-25T09:06:00Z</cp:lastPrinted>
  <dcterms:modified xsi:type="dcterms:W3CDTF">2026-07-23T16:53:29Z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