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kern w:val="2"/>
          <w:szCs w:val="28"/>
        </w:rPr>
      </w:pPr>
      <w:r>
        <w:rPr>
          <w:rFonts w:hint="eastAsia" w:ascii="黑体" w:hAnsi="黑体" w:eastAsia="黑体" w:cs="黑体"/>
          <w:color w:val="000000"/>
          <w:kern w:val="2"/>
          <w:szCs w:val="28"/>
        </w:rPr>
        <w:t>附件1</w:t>
      </w:r>
    </w:p>
    <w:tbl>
      <w:tblPr>
        <w:tblStyle w:val="2"/>
        <w:tblW w:w="140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134"/>
        <w:gridCol w:w="3209"/>
        <w:gridCol w:w="2733"/>
        <w:gridCol w:w="1134"/>
        <w:gridCol w:w="1276"/>
        <w:gridCol w:w="2126"/>
        <w:gridCol w:w="14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03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方正小标宋简体" w:hAnsi="华文仿宋" w:eastAsia="方正小标宋简体" w:cs="华文仿宋"/>
                <w:color w:val="000000"/>
                <w:kern w:val="2"/>
                <w:sz w:val="44"/>
                <w:szCs w:val="21"/>
              </w:rPr>
            </w:pPr>
            <w:bookmarkStart w:id="0" w:name="_GoBack"/>
            <w:r>
              <w:rPr>
                <w:rFonts w:hint="eastAsia" w:ascii="方正小标宋简体" w:hAnsi="华文仿宋" w:eastAsia="方正小标宋简体" w:cs="华文仿宋"/>
                <w:color w:val="000000"/>
                <w:kern w:val="2"/>
                <w:sz w:val="44"/>
                <w:szCs w:val="21"/>
              </w:rPr>
              <w:t>济宁市首届退役军人</w:t>
            </w:r>
            <w:r>
              <w:rPr>
                <w:rFonts w:ascii="方正小标宋简体" w:hAnsi="华文仿宋" w:eastAsia="方正小标宋简体" w:cs="华文仿宋"/>
                <w:color w:val="000000"/>
                <w:kern w:val="2"/>
                <w:sz w:val="44"/>
                <w:szCs w:val="21"/>
              </w:rPr>
              <w:t>创业创新大赛项目清单</w:t>
            </w:r>
            <w:bookmarkEnd w:id="0"/>
          </w:p>
          <w:p>
            <w:pPr>
              <w:spacing w:line="500" w:lineRule="exact"/>
              <w:jc w:val="center"/>
              <w:textAlignment w:val="center"/>
              <w:rPr>
                <w:rFonts w:ascii="楷体" w:hAnsi="楷体" w:eastAsia="楷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团队/企业名称</w:t>
            </w:r>
          </w:p>
        </w:tc>
        <w:tc>
          <w:tcPr>
            <w:tcW w:w="32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所属领域</w:t>
            </w:r>
          </w:p>
        </w:tc>
        <w:tc>
          <w:tcPr>
            <w:tcW w:w="27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参赛项目类别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项目成员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  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身份证号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□新材料新能源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□装备制造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□医疗健康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□互联网TMT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□文化创意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□现代服务业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□人工智能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□现代农业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□其他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战略新兴产业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传统产业及生活服务业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现代农业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精准扶贫</w:t>
            </w:r>
          </w:p>
          <w:p>
            <w:pPr>
              <w:widowControl w:val="0"/>
              <w:spacing w:after="0"/>
              <w:ind w:right="385" w:rightChars="175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创新团队专项赛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第一创始人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□新材料新能源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□装备制造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□医疗健康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□互联网TMT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□文化创意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□现代服务业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□人工智能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□现代农业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□其他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战略新兴产业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传统产业及生活服务业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现代农业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精准扶贫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创新团队专项赛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第一创始人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□新材料新能源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□装备制造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□医疗健康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□互联网TMT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□文化创意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□现代服务业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□人工智能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□现代农业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□其他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战略新兴产业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传统产业及生活服务业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现代农业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精准扶贫</w:t>
            </w:r>
          </w:p>
          <w:p>
            <w:pPr>
              <w:widowControl w:val="0"/>
              <w:spacing w:after="0"/>
              <w:textAlignment w:val="center"/>
              <w:rPr>
                <w:rFonts w:ascii="仿宋" w:hAnsi="仿宋" w:eastAsia="仿宋" w:cs="华文仿宋"/>
                <w:kern w:val="2"/>
                <w:sz w:val="18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创新团队专项赛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第一创始人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华文仿宋"/>
                <w:kern w:val="2"/>
                <w:sz w:val="21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华文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华文仿宋"/>
                <w:kern w:val="2"/>
                <w:sz w:val="21"/>
                <w:szCs w:val="21"/>
              </w:rPr>
            </w:pP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华文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联合创始人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08" w:firstLineChars="200"/>
        <w:jc w:val="both"/>
        <w:rPr>
          <w:rFonts w:ascii="仿宋_GB2312" w:eastAsia="仿宋_GB2312"/>
          <w:spacing w:val="-8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4DDC"/>
    <w:rsid w:val="74D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2020-05-26T01:49:00Z</dcterms:created>
  <dc:creator>蒲公英</dc:creator>
  <cp:lastModifiedBy>蒲公英</cp:lastModifiedBy>
  <dcterms:modified xsi:type="dcterms:W3CDTF">2020-05-26T01:51:16Z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