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920131">
        <w:trPr>
          <w:trHeight w:val="3758"/>
        </w:trPr>
        <w:tc>
          <w:tcPr>
            <w:tcW w:w="5000" w:type="pct"/>
          </w:tcPr>
          <w:p w:rsidR="00920131" w:rsidRDefault="001246ED">
            <w:pPr>
              <w:spacing w:line="580" w:lineRule="exact"/>
              <w:jc w:val="center"/>
              <w:rPr>
                <w:rFonts w:ascii="方正小标宋简体" w:eastAsia="方正小标宋简体" w:hAnsi="方正小标宋简体" w:cs="方正小标宋简体"/>
                <w:color w:val="3D3D3D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3D3D3D"/>
                <w:sz w:val="44"/>
                <w:szCs w:val="44"/>
              </w:rPr>
              <w:t>济宁市退役军人服务中心</w:t>
            </w:r>
          </w:p>
          <w:p w:rsidR="00920131" w:rsidRDefault="001246ED">
            <w:pPr>
              <w:spacing w:line="580" w:lineRule="exact"/>
              <w:jc w:val="center"/>
              <w:rPr>
                <w:rFonts w:ascii="方正小标宋简体" w:eastAsia="方正小标宋简体" w:hAnsi="方正小标宋简体" w:cs="方正小标宋简体"/>
                <w:color w:val="3D3D3D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3D3D3D"/>
                <w:sz w:val="44"/>
                <w:szCs w:val="44"/>
              </w:rPr>
              <w:t>2020</w:t>
            </w:r>
            <w:r>
              <w:rPr>
                <w:rFonts w:ascii="方正小标宋简体" w:eastAsia="方正小标宋简体" w:hAnsi="方正小标宋简体" w:cs="方正小标宋简体" w:hint="eastAsia"/>
                <w:color w:val="3D3D3D"/>
                <w:sz w:val="44"/>
                <w:szCs w:val="44"/>
              </w:rPr>
              <w:t>年度信息公开</w:t>
            </w:r>
          </w:p>
          <w:p w:rsidR="00920131" w:rsidRDefault="001246ED">
            <w:pPr>
              <w:spacing w:line="58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pict>
                <v:rect id="_x0000_i1025" style="width:0;height:0" o:hralign="center" o:hrstd="t" o:hrnoshade="t" o:hr="t" fillcolor="#717171" stroked="f"/>
              </w:pict>
            </w:r>
          </w:p>
          <w:p w:rsidR="00920131" w:rsidRDefault="001246ED">
            <w:pPr>
              <w:pStyle w:val="a6"/>
              <w:spacing w:before="0" w:beforeAutospacing="0" w:after="0" w:afterAutospacing="0" w:line="580" w:lineRule="exact"/>
              <w:ind w:firstLineChars="200" w:firstLine="640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一、</w:t>
            </w: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单位基本情况</w:t>
            </w:r>
          </w:p>
          <w:p w:rsidR="00920131" w:rsidRDefault="001246ED">
            <w:pPr>
              <w:pStyle w:val="a6"/>
              <w:spacing w:before="0" w:beforeAutospacing="0" w:after="0" w:afterAutospacing="0" w:line="58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单位名称：济宁市退役军人服务中心</w:t>
            </w:r>
          </w:p>
          <w:p w:rsidR="00920131" w:rsidRDefault="001246ED">
            <w:pPr>
              <w:pStyle w:val="a6"/>
              <w:spacing w:before="0" w:beforeAutospacing="0" w:after="0" w:afterAutospacing="0" w:line="58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单位地址：济宁市任城区红星东路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113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号</w:t>
            </w:r>
          </w:p>
          <w:p w:rsidR="00920131" w:rsidRDefault="001246ED">
            <w:pPr>
              <w:pStyle w:val="a6"/>
              <w:spacing w:before="0" w:beforeAutospacing="0" w:after="0" w:afterAutospacing="0" w:line="58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单位宗旨和业务范围：承担市级退役军人和军队离退休干部服务保障工作</w:t>
            </w:r>
          </w:p>
          <w:p w:rsidR="00920131" w:rsidRDefault="001246ED">
            <w:pPr>
              <w:pStyle w:val="a6"/>
              <w:spacing w:before="0" w:beforeAutospacing="0" w:after="0" w:afterAutospacing="0" w:line="58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法定代表人：周志阁</w:t>
            </w:r>
          </w:p>
          <w:p w:rsidR="00920131" w:rsidRDefault="001246ED">
            <w:pPr>
              <w:pStyle w:val="a6"/>
              <w:spacing w:before="0" w:beforeAutospacing="0" w:after="0" w:afterAutospacing="0" w:line="58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经费来源：财政拨款</w:t>
            </w:r>
          </w:p>
          <w:p w:rsidR="00920131" w:rsidRDefault="001246ED">
            <w:pPr>
              <w:pStyle w:val="a6"/>
              <w:spacing w:before="0" w:beforeAutospacing="0" w:after="0" w:afterAutospacing="0" w:line="58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开办资金：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57.09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万元</w:t>
            </w:r>
          </w:p>
          <w:p w:rsidR="00920131" w:rsidRDefault="001246ED">
            <w:pPr>
              <w:pStyle w:val="a6"/>
              <w:spacing w:before="0" w:beforeAutospacing="0" w:after="0" w:afterAutospacing="0" w:line="58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举办单位：济宁市退役军人事务局</w:t>
            </w:r>
          </w:p>
          <w:p w:rsidR="00920131" w:rsidRDefault="001246ED">
            <w:pPr>
              <w:pStyle w:val="a6"/>
              <w:spacing w:before="0" w:beforeAutospacing="0" w:after="0" w:afterAutospacing="0" w:line="58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统一社会信用代码：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1237080049395088X3</w:t>
            </w:r>
          </w:p>
          <w:p w:rsidR="00920131" w:rsidRDefault="001246ED">
            <w:pPr>
              <w:pStyle w:val="a6"/>
              <w:spacing w:before="0" w:beforeAutospacing="0" w:after="0" w:afterAutospacing="0" w:line="580" w:lineRule="exact"/>
              <w:ind w:firstLineChars="200" w:firstLine="640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二、法人年度检查信息</w:t>
            </w:r>
          </w:p>
          <w:p w:rsidR="00920131" w:rsidRDefault="001246ED">
            <w:pPr>
              <w:pStyle w:val="a6"/>
              <w:spacing w:before="0" w:beforeAutospacing="0" w:after="0" w:afterAutospacing="0" w:line="580" w:lineRule="exact"/>
              <w:ind w:firstLineChars="200" w:firstLine="640"/>
              <w:rPr>
                <w:rFonts w:ascii="楷体" w:eastAsia="楷体" w:hAnsi="楷体" w:cs="楷体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z w:val="32"/>
                <w:szCs w:val="32"/>
              </w:rPr>
              <w:t>（一）</w:t>
            </w:r>
            <w:r>
              <w:rPr>
                <w:rFonts w:ascii="楷体" w:eastAsia="楷体" w:hAnsi="楷体" w:cs="楷体" w:hint="eastAsia"/>
                <w:sz w:val="32"/>
                <w:szCs w:val="32"/>
              </w:rPr>
              <w:t>开展业务活动情况：</w:t>
            </w:r>
          </w:p>
          <w:p w:rsidR="00920131" w:rsidRDefault="001246ED">
            <w:pPr>
              <w:pStyle w:val="a6"/>
              <w:spacing w:before="0" w:beforeAutospacing="0" w:after="0" w:afterAutospacing="0" w:line="58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年度我单位在市退役军人事务局的正确领导下，认真贯彻《事业单位登记管理暂行条例》、《事业单位登记管理暂行条例实施细则》和有关法律、法规、政策，按照核准登记的业务范围开展活动，主要做了以下几个方面的工作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</w:p>
          <w:p w:rsidR="00920131" w:rsidRDefault="001246ED">
            <w:pPr>
              <w:pStyle w:val="a6"/>
              <w:spacing w:before="0" w:beforeAutospacing="0" w:after="0" w:afterAutospacing="0" w:line="580" w:lineRule="exact"/>
              <w:ind w:firstLineChars="200" w:firstLine="643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、坚持党建引领，抓好党风廉政建设。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加强学习教育，认真学习贯彻落实党的十九大和十九届二中、三中、四中、五中全会精神，学习习近平新时代中国特色社会主义思想，不断增强“四个意识”，坚定“四个自信”，做到“两个维护”。</w:t>
            </w:r>
            <w:r w:rsidR="008918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严格遵守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《党章》、《关于新形式下党内政治生活若</w:t>
            </w:r>
            <w:r w:rsidR="008918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干准则》、《中国共产党党内监督条例》以及</w:t>
            </w:r>
            <w:r w:rsidR="004455B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中央</w:t>
            </w:r>
            <w:r w:rsidR="008918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“八项规定”</w:t>
            </w:r>
            <w:r w:rsidR="004455B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精神</w:t>
            </w:r>
            <w:r w:rsidR="008918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，廉洁勤政、风清气正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</w:p>
          <w:p w:rsidR="00920131" w:rsidRDefault="001246ED">
            <w:pPr>
              <w:pStyle w:val="a6"/>
              <w:spacing w:before="0" w:beforeAutospacing="0" w:after="0" w:afterAutospacing="0" w:line="580" w:lineRule="exact"/>
              <w:ind w:firstLineChars="200" w:firstLine="643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、高质量推进全市退役军人服务保障体系建设。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按照“高质量、创特色、走前列”的要求，以全国示范型服务中心（站）创建工作为抓手，努力夯实抓好县乡两级服务中心（站）“基层基础基本”工作，全面实现了“巩固、补充、完善、提升”目标。努力建成工作特色明显、退役军人满意的示范型服务中心（站），形成具有济宁特色的服务品牌，从队伍建设、政治文化环境、主要职责、办公场所、工作服务等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个方面进行重点推进。全市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个服务中心（站）顺利通过全国示范型退役军人服务中心（站）评定。</w:t>
            </w:r>
          </w:p>
          <w:p w:rsidR="00920131" w:rsidRDefault="001246ED">
            <w:pPr>
              <w:pStyle w:val="a6"/>
              <w:spacing w:before="0" w:beforeAutospacing="0" w:after="0" w:afterAutospacing="0" w:line="580" w:lineRule="exact"/>
              <w:ind w:firstLineChars="200" w:firstLine="643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、全方位搭建就业创业服务平台。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一是提供教育培训，帮助退役军人练就本领。建立了技能培训与学历教育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互为补充的教育培训体系，创新开展退役军人线上教育培训，遴选整合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家公共服务平台教育教学资源线上教育培训，开设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2200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余门精品课程，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名优秀职业指导师在线服务。为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年度、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年度军转干部举行为期三个月的适应性培训、岗前培训、创业助推培训。按照“即退即训、全员参加”的原则，开展全员适应性培训。举办了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期职业技能培训班，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1100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余名退役军人报名参加，培训合格率达到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100%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。鼓励开展学历教育，将符合报名条件的退役军人纳入高等职业院校单独考试招生范围，济宁地区共有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所院校面向退役军人单招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1500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人。二是搭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建就业服务平台，拓宽就业渠道。采用青年人喜闻乐见的形式，推动线上线下同步招聘。举办了大型网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络招聘会、直播招聘、“春风送岗”线上招聘、残疾退役军人专场招聘会、退役军人专场招聘大集、退役军人暨随军家属专场招聘会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46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场招聘会，提供职位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9813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个，吸纳退役军人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1700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余人签订就业意向。从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份起，每双月最后一个星期五联合举办退役军人“军岗日”专场招聘会。鼓励企业招用，积极与企业对接，收集整理吸纳退役军人就业的企业的政策，符合条件的可享受相关税收优惠及创业带动就业奖补等，截至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日，全市已发放创业扶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持贷款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2804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万元，创业带动就业奖励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万元。三是提供创业帮扶，助力创新创业。成立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个市级“军创企业服务团队”、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76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个县级“军创企业服务小组”，“联络员”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266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名，建立了“一人联络、多将服务”的创新服务模式，主动联络军创企业，及时掌握发展的难点、堵点，按“需”提供服务，变“企业跑腿”为“联络员跑腿”。截至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日，共为我市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233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家军创企业、个体工商户提供服务，帮助联络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2320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余次，解决困难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672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个。在全市建立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16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个退役军人就业创业孵化基地，为初创期军创企业提供免房租、创业指导、财务融资、市场营销、企业管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理等一站式综合服务。目前，已入驻军创企业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172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家，带动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1100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余名退役军人就业，退役军人创业带动就业效应初显。成立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就业创业导师团队，建立创业导师数据库，对退役军人职业规划和就业创业进行指导。举办退役军人创业讲堂、经验分享会、就业创业优惠政策宣讲会和金融优惠政策说明会。率先组织开展了以“展退役军人风采·练工作岗位精兵”为主题、涵盖汽车维修、消防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无人机、挖掘机操作等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个比赛项目的退役军人职业技能大赛，在全市范围内组织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380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余名退役军人参与。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</w:p>
          <w:p w:rsidR="00920131" w:rsidRDefault="001246ED">
            <w:pPr>
              <w:pStyle w:val="a6"/>
              <w:spacing w:before="0" w:beforeAutospacing="0" w:after="0" w:afterAutospacing="0" w:line="580" w:lineRule="exact"/>
              <w:ind w:firstLineChars="200" w:firstLine="643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、稳步提升自主择业军转干部管理服务水平。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积极做好市直自主择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业军转干部接收服务、就业创业扶持、继续教育等日常管理服务。坚持在政治待遇上，厚爱一层。在日常生活上，倾注真情。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服务好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全市自主择业军转干部，推动全市自主择业军转干部实现就业顺利、创业有成、安居乐业。为全市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661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名自主择业军转干部及时、足额发放退役金，严格落实医疗保险等有关规定，及时办理医疗保险，每年为自主择业军转干部免费体检，建立健康档案。组织全市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余名自主择业军转干部开展了“守初心担使命、重温军营生活”活动，激励全市自主择业军转干部重温军旅生涯，守初心担使命，立足岗位建新功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将自主择业军转干部纳入职业技能培训范围，提升就业创业能力。建立常态联系、节日慰问、伤病探访、困难帮扶、年度登记等制度，沟通联系贴心服务到位，自主择业军转干部的自豪感、荣誉感和获得感进一步增强。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日，全省自主择业军转干部管理服务工作经验交流会在我市召开，省厅对我市自主择业军转干部管理服务工作给予了充分肯定。</w:t>
            </w:r>
          </w:p>
          <w:p w:rsidR="00920131" w:rsidRDefault="001246ED">
            <w:pPr>
              <w:pStyle w:val="a6"/>
              <w:spacing w:before="0" w:beforeAutospacing="0" w:after="0" w:afterAutospacing="0" w:line="580" w:lineRule="exact"/>
              <w:ind w:firstLineChars="200" w:firstLine="643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、扎实开展走访慰问和困难帮扶工作。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落实常态化联系退役军人制度，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将全市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万余名退役军人信息录入系统，</w:t>
            </w:r>
            <w:r w:rsidR="004455B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开展“牵手工程”，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不断扩大常态联系的频次和覆盖面</w:t>
            </w:r>
            <w:r w:rsidR="0092777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围绕尊崇抓服务，践行“四尊崇、五关爱、六必访”尊崇工作法，全市举行新兵入伍欢送和老兵返乡欢迎仪式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场。八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一建军节、国庆节前，走访慰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问困难退役军人和优秀退役军人代表。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建立了困难退役军人信息台账及动态调整机制，运用好困难帮扶专项基金对困难退役军人进行帮扶，发放困难帮扶资金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458.36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万元，帮扶困难退役军人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1055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人次。</w:t>
            </w:r>
          </w:p>
          <w:p w:rsidR="00920131" w:rsidRDefault="001246ED">
            <w:pPr>
              <w:pStyle w:val="a6"/>
              <w:spacing w:before="0" w:beforeAutospacing="0" w:after="0" w:afterAutospacing="0" w:line="580" w:lineRule="exact"/>
              <w:ind w:firstLineChars="200" w:firstLine="643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6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、关心关爱退役军人社会力量逐步壮大。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充分动员社会力量为退役军人提供就业创业、养老、医疗、心理疏导、困难帮扶等服务。全市成立县级以上拥军优属协会、爱国拥军协会、关爱退役军人协会等社会化拥军组织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个，基层社会化拥军组织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1000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余个，在全社会形成了尊崇军人、关爱退役军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人的浓厚氛围。建立“关爱退役军人志愿服务队”，累计开展“关爱参战老兵”活动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26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次，登门探访抗美援朝老兵，通过修一次脚、理一次发、整修一次水电、拍一张照、打扫一次卫生这些生活中的小事，给老兵们送去温暖；开展了以“致敬老兵”为主题的文艺演出，受到社会各界一致好评。“八一”期间，志愿者们行程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615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公里、走访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个街道、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位退役老兵，发放米、面、油、奶慰问物资共计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18785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元。市、县两级退役军人服务中心设立退役军人法律服务工作站，通过提供法律咨询、开展法治宣传、受理援助申请并进行初审等，为退役军人提供“一站式”法律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服务平台</w:t>
            </w:r>
            <w:r w:rsidR="0092777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</w:p>
          <w:p w:rsidR="00920131" w:rsidRDefault="001246ED">
            <w:pPr>
              <w:pStyle w:val="a6"/>
              <w:spacing w:before="0" w:beforeAutospacing="0" w:after="0" w:afterAutospacing="0" w:line="580" w:lineRule="exact"/>
              <w:ind w:firstLineChars="200" w:firstLine="640"/>
              <w:rPr>
                <w:rFonts w:ascii="楷体" w:eastAsia="楷体" w:hAnsi="楷体" w:cs="楷体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z w:val="32"/>
                <w:szCs w:val="32"/>
              </w:rPr>
              <w:t>（二）存在的问题和不足</w:t>
            </w:r>
          </w:p>
          <w:p w:rsidR="00920131" w:rsidRDefault="001246ED">
            <w:pPr>
              <w:pStyle w:val="a6"/>
              <w:spacing w:before="0" w:beforeAutospacing="0" w:after="0" w:afterAutospacing="0" w:line="58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一年来，全中心同志一起尽职尽责，取得了一些成绩，但还存在一些不足和差距：</w:t>
            </w:r>
          </w:p>
          <w:p w:rsidR="00920131" w:rsidRDefault="001246ED">
            <w:pPr>
              <w:pStyle w:val="a6"/>
              <w:spacing w:before="0" w:beforeAutospacing="0" w:after="0" w:afterAutospacing="0" w:line="58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一是学习的自觉性坚持的不够好，挤时间学、抽空学还需要进一步加强。</w:t>
            </w:r>
          </w:p>
          <w:p w:rsidR="00920131" w:rsidRDefault="001246ED">
            <w:pPr>
              <w:pStyle w:val="a6"/>
              <w:spacing w:before="0" w:beforeAutospacing="0" w:after="0" w:afterAutospacing="0" w:line="58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二是退役军人服务能力还需进一步提升，加强软硬件设施配置，特别是如何做好退役军人服务方面需要进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一步学习和探索。</w:t>
            </w:r>
          </w:p>
          <w:p w:rsidR="00920131" w:rsidRDefault="001246ED">
            <w:pPr>
              <w:pStyle w:val="a6"/>
              <w:spacing w:before="0" w:beforeAutospacing="0" w:after="0" w:afterAutospacing="0" w:line="580" w:lineRule="exact"/>
              <w:ind w:firstLineChars="250" w:firstLine="80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，我们正视存在的问题和不足，找准方向，加强学习，提高思想认识，坚定政治方向，扎实开展主题教育，按上级的决议、决策和指示精神去做，加大改革力度，创新改革理念，严格按照做表率、重担当的要求，全面提高退役军人服务工作水平再上新台阶。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br/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楷体" w:eastAsia="楷体" w:hAnsi="楷体" w:cs="楷体" w:hint="eastAsia"/>
                <w:sz w:val="32"/>
                <w:szCs w:val="32"/>
              </w:rPr>
              <w:t xml:space="preserve"> </w:t>
            </w:r>
            <w:r>
              <w:rPr>
                <w:rFonts w:ascii="楷体" w:eastAsia="楷体" w:hAnsi="楷体" w:cs="楷体" w:hint="eastAsia"/>
                <w:sz w:val="32"/>
                <w:szCs w:val="32"/>
              </w:rPr>
              <w:t>（三）</w:t>
            </w:r>
            <w:r>
              <w:rPr>
                <w:rFonts w:ascii="楷体" w:eastAsia="楷体" w:hAnsi="楷体" w:cs="楷体" w:hint="eastAsia"/>
                <w:sz w:val="32"/>
                <w:szCs w:val="32"/>
              </w:rPr>
              <w:t>202</w:t>
            </w:r>
            <w:r>
              <w:rPr>
                <w:rFonts w:ascii="楷体" w:eastAsia="楷体" w:hAnsi="楷体" w:cs="楷体" w:hint="eastAsia"/>
                <w:sz w:val="32"/>
                <w:szCs w:val="32"/>
              </w:rPr>
              <w:t>1</w:t>
            </w:r>
            <w:r>
              <w:rPr>
                <w:rFonts w:ascii="楷体" w:eastAsia="楷体" w:hAnsi="楷体" w:cs="楷体" w:hint="eastAsia"/>
                <w:sz w:val="32"/>
                <w:szCs w:val="32"/>
              </w:rPr>
              <w:t>年工作打算</w:t>
            </w:r>
            <w:r>
              <w:rPr>
                <w:rFonts w:ascii="楷体" w:eastAsia="楷体" w:hAnsi="楷体" w:cs="楷体" w:hint="eastAsia"/>
                <w:sz w:val="32"/>
                <w:szCs w:val="32"/>
              </w:rPr>
              <w:t xml:space="preserve">    </w:t>
            </w: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           </w:t>
            </w: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                        </w:t>
            </w:r>
          </w:p>
          <w:p w:rsidR="00920131" w:rsidRDefault="001246ED">
            <w:pPr>
              <w:spacing w:line="580" w:lineRule="exact"/>
              <w:ind w:firstLineChars="200" w:firstLine="640"/>
              <w:rPr>
                <w:rStyle w:val="NormalCharacter"/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32"/>
                <w:szCs w:val="32"/>
              </w:rPr>
              <w:t>、完善服务保障体系建设，提升基层服务能力。以全国示范型服务中心（站）创建为契机，乘势而上，巩固提高。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32"/>
                <w:szCs w:val="32"/>
              </w:rPr>
              <w:t>2021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示范型退役军人服务中心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32"/>
                <w:szCs w:val="32"/>
              </w:rPr>
              <w:t>（站）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数量达到全市退役军人服务中心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站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)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总数的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0%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以上。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32"/>
                <w:szCs w:val="32"/>
              </w:rPr>
              <w:t>严格标准抓完善，攻坚克难补弱项，提升全市退役军人服务保障水平，加强软、硬件建设，完善服务中心（站）工作制度和服务规范，明确职能职责，加强评价考核，推动机构有效运转和作用发挥。主动开展业务靠前服务，丰富服务内容，创新服务方式，提升基层服务能力。指导县市区在合村并居村委换届后加大对村级服务站的调整规范。</w:t>
            </w:r>
          </w:p>
          <w:p w:rsidR="00920131" w:rsidRDefault="001246ED">
            <w:pPr>
              <w:spacing w:line="580" w:lineRule="exact"/>
              <w:ind w:firstLineChars="200" w:firstLine="640"/>
              <w:rPr>
                <w:rStyle w:val="NormalCharacter"/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32"/>
                <w:szCs w:val="32"/>
              </w:rPr>
              <w:t>、优化服务方式，提升服务办事效能。指导县市区退役军人服务大厅按照“一窗受理、一次办好”的原则，实行“一站式”服务，开展政策咨询、就业创业、优抚安置、困难帮扶</w:t>
            </w:r>
            <w:r w:rsidR="00C512ED">
              <w:rPr>
                <w:rStyle w:val="NormalCharacter"/>
                <w:rFonts w:ascii="仿宋_GB2312" w:eastAsia="仿宋_GB2312" w:hAnsi="仿宋_GB2312" w:cs="仿宋_GB2312" w:hint="eastAsia"/>
                <w:sz w:val="32"/>
                <w:szCs w:val="32"/>
              </w:rPr>
              <w:t>、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32"/>
                <w:szCs w:val="32"/>
              </w:rPr>
              <w:t>培训登记等综合服务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32"/>
                <w:szCs w:val="32"/>
              </w:rPr>
              <w:t>。建立行政业务科室轮流带班、引导员代办帮办、老孕病残人员重点关照优先办理等制度，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实现零距离、面对面、亲情化服务。推行一次性提前告知服务，让服务对象提前了解办事事宜，提高一站式办结效率。探索服务延时预约服务和服务评价机制，不断改进服务工作。</w:t>
            </w:r>
          </w:p>
          <w:p w:rsidR="00920131" w:rsidRDefault="001246ED">
            <w:pPr>
              <w:spacing w:line="580" w:lineRule="exact"/>
              <w:ind w:firstLineChars="200" w:firstLine="640"/>
              <w:rPr>
                <w:rStyle w:val="NormalCharacter"/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32"/>
                <w:szCs w:val="32"/>
              </w:rPr>
              <w:t>、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32"/>
                <w:szCs w:val="32"/>
              </w:rPr>
              <w:t>加强监督指导，常态化开展信息采集工作。</w:t>
            </w:r>
            <w:r w:rsidR="00891885">
              <w:rPr>
                <w:rStyle w:val="NormalCharacter"/>
                <w:rFonts w:ascii="仿宋_GB2312" w:eastAsia="仿宋_GB2312" w:hAnsi="仿宋_GB2312" w:cs="仿宋_GB2312" w:hint="eastAsia"/>
                <w:sz w:val="32"/>
                <w:szCs w:val="32"/>
              </w:rPr>
              <w:t>加大对县市区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32"/>
                <w:szCs w:val="32"/>
              </w:rPr>
              <w:t>信息采集工作指导，结合新兵入伍、老兵退伍时机，加大宣传力度，把政策宣传清楚、解读明白，避免误解误读，提高全社会和广大退役军人及其他优抚对象的知晓率和参与度，力争“应采尽采”。指导各县市区及时为新退役人员采集信息，做好信息采集数据校核、修正、完善工作，发现问题数据、缺失数据及时组织交叉校核和修正完善，建立信息定期更新长效机制，实行动态管理，为精确开展数据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32"/>
                <w:szCs w:val="32"/>
              </w:rPr>
              <w:t>分析、精准实施管理服务打下扎实的工作基础。</w:t>
            </w:r>
          </w:p>
          <w:p w:rsidR="00920131" w:rsidRDefault="00891885">
            <w:pPr>
              <w:spacing w:line="580" w:lineRule="exact"/>
              <w:ind w:firstLineChars="200" w:firstLine="640"/>
              <w:rPr>
                <w:rStyle w:val="NormalCharacter"/>
                <w:rFonts w:ascii="仿宋_GB2312" w:eastAsia="仿宋_GB2312" w:hAnsi="仿宋_GB2312" w:cs="仿宋_GB2312"/>
                <w:color w:val="222222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  <w:r w:rsidR="001246ED">
              <w:rPr>
                <w:rStyle w:val="NormalCharacter"/>
                <w:rFonts w:ascii="仿宋_GB2312" w:eastAsia="仿宋_GB2312" w:hAnsi="仿宋_GB2312" w:cs="仿宋_GB2312" w:hint="eastAsia"/>
                <w:sz w:val="32"/>
                <w:szCs w:val="32"/>
              </w:rPr>
              <w:t>、主动靠前服务，提升自主择业军转干部管理服务水平。</w:t>
            </w:r>
            <w:r w:rsidR="001246ED">
              <w:rPr>
                <w:rStyle w:val="NormalCharacter"/>
                <w:rFonts w:ascii="仿宋_GB2312" w:eastAsia="仿宋_GB2312" w:hAnsi="仿宋_GB2312" w:cs="仿宋_GB2312" w:hint="eastAsia"/>
                <w:sz w:val="32"/>
                <w:szCs w:val="32"/>
              </w:rPr>
              <w:t>做好</w:t>
            </w:r>
            <w:r w:rsidR="001246ED">
              <w:rPr>
                <w:rStyle w:val="NormalCharacter"/>
                <w:rFonts w:ascii="仿宋_GB2312" w:eastAsia="仿宋_GB2312" w:hAnsi="仿宋_GB2312" w:cs="仿宋_GB2312" w:hint="eastAsia"/>
                <w:color w:val="222222"/>
                <w:sz w:val="32"/>
                <w:szCs w:val="32"/>
              </w:rPr>
              <w:t>自主择业军转干部接收报到服务、就业创业扶持、退役金核定发放、日常管理服务等工作；指导各县市区退役军人服务中心（站）配合基层党组织做好退役军人党员教育管理服务工作；将自主择业军转干部就业创业工作纳入就业创业工作总体规划，按规定落实相关扶持政策。围绕市场需求和自主择业军转干部特点，开展更具针对性的职业培训和创业培训；对县市区负责档案接收审核、退役金核定、就业创业服务、信息系统维护的工作人员定期开展业务培训，提升基层一线工作人员的业务能力和服务水平。</w:t>
            </w:r>
          </w:p>
          <w:p w:rsidR="00920131" w:rsidRDefault="00891885">
            <w:pPr>
              <w:snapToGrid w:val="0"/>
              <w:spacing w:line="580" w:lineRule="exact"/>
              <w:ind w:firstLineChars="200" w:firstLine="640"/>
              <w:rPr>
                <w:rStyle w:val="NormalCharacter"/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  <w:r w:rsidR="001246ED">
              <w:rPr>
                <w:rStyle w:val="NormalCharacter"/>
                <w:rFonts w:ascii="仿宋_GB2312" w:eastAsia="仿宋_GB2312" w:hAnsi="仿宋_GB2312" w:cs="仿宋_GB2312" w:hint="eastAsia"/>
                <w:sz w:val="32"/>
                <w:szCs w:val="32"/>
              </w:rPr>
              <w:t>、深入推进“社会为我、我为社会”的双向服务模式。</w:t>
            </w:r>
            <w:r w:rsidR="001246ED">
              <w:rPr>
                <w:rStyle w:val="NormalCharacter"/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充分发挥关心</w:t>
            </w:r>
            <w:r w:rsidR="001246ED">
              <w:rPr>
                <w:rStyle w:val="NormalCharacter"/>
                <w:rFonts w:ascii="仿宋_GB2312" w:eastAsia="仿宋_GB2312" w:hAnsi="仿宋_GB2312" w:cs="仿宋_GB2312" w:hint="eastAsia"/>
                <w:sz w:val="32"/>
                <w:szCs w:val="32"/>
              </w:rPr>
              <w:t>关爱退役军人社会组织的作用，开展常态化社会服务工作，为服务保障体系提供有益、有效、有力补充和支持。通过组织各级各类关心关爱退役军人社会组织参与志愿服务、走访慰问、就业创业、帮扶解困等活动，服务退役军</w:t>
            </w:r>
            <w:r w:rsidR="001246ED">
              <w:rPr>
                <w:rStyle w:val="NormalCharacter"/>
                <w:rFonts w:ascii="仿宋_GB2312" w:eastAsia="仿宋_GB2312" w:hAnsi="仿宋_GB2312" w:cs="仿宋_GB2312" w:hint="eastAsia"/>
                <w:sz w:val="32"/>
                <w:szCs w:val="32"/>
              </w:rPr>
              <w:t>人，营造尊崇氛围。同时引导退役军人在应急保障、传承红色基因、关心教育青少年、扶危济贫、化解矛盾纠纷、参与经济社会建设和热心公益事业等方面发挥作用，开展回馈社会服务活动，推进社会力量和退役军人“双向服务”。</w:t>
            </w:r>
          </w:p>
          <w:p w:rsidR="00920131" w:rsidRDefault="001246ED">
            <w:pPr>
              <w:pStyle w:val="a6"/>
              <w:spacing w:before="0" w:beforeAutospacing="0" w:after="0" w:afterAutospacing="0" w:line="580" w:lineRule="exact"/>
              <w:ind w:firstLineChars="200" w:firstLine="640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三、机构编制实名制情况</w:t>
            </w:r>
          </w:p>
          <w:p w:rsidR="00920131" w:rsidRDefault="001246ED">
            <w:pPr>
              <w:pStyle w:val="a6"/>
              <w:spacing w:before="0" w:beforeAutospacing="0" w:after="0" w:afterAutospacing="0" w:line="58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机构名称：济宁市退役军人服务中心</w:t>
            </w:r>
          </w:p>
          <w:p w:rsidR="00920131" w:rsidRDefault="001246ED">
            <w:pPr>
              <w:pStyle w:val="a6"/>
              <w:spacing w:before="0" w:beforeAutospacing="0" w:after="0" w:afterAutospacing="0" w:line="58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编制人数：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</w:t>
            </w:r>
          </w:p>
          <w:p w:rsidR="00920131" w:rsidRDefault="001246ED">
            <w:pPr>
              <w:pStyle w:val="a6"/>
              <w:spacing w:before="0" w:beforeAutospacing="0" w:after="0" w:afterAutospacing="0" w:line="58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实有编制人员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24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</w:t>
            </w:r>
          </w:p>
          <w:p w:rsidR="00920131" w:rsidRDefault="001246ED" w:rsidP="00891885">
            <w:pPr>
              <w:pStyle w:val="a6"/>
              <w:spacing w:before="0" w:beforeAutospacing="0" w:after="0" w:afterAutospacing="0" w:line="580" w:lineRule="exact"/>
              <w:ind w:leftChars="304" w:left="638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周志阁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卫东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程连振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刘兴强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帅冬梅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曹金泉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马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慧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冯淑涛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谢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军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赵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娟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李金光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房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磊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田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勇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李相涛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叶福虎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郭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琳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戈成玉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吴建国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张久成</w:t>
            </w:r>
            <w:r>
              <w:rPr>
                <w:rFonts w:ascii="Calibri" w:eastAsia="仿宋_GB2312" w:hAnsi="Calibri" w:cs="Calibri"/>
                <w:sz w:val="32"/>
                <w:szCs w:val="32"/>
              </w:rPr>
              <w:t> 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崔瑞荣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邱晨曦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旭</w:t>
            </w:r>
            <w:r>
              <w:rPr>
                <w:rFonts w:ascii="Calibri" w:eastAsia="仿宋_GB2312" w:hAnsi="Calibri" w:cs="Calibri"/>
                <w:sz w:val="32"/>
                <w:szCs w:val="32"/>
              </w:rPr>
              <w:t> 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丁海涛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波</w:t>
            </w:r>
          </w:p>
        </w:tc>
      </w:tr>
    </w:tbl>
    <w:p w:rsidR="00920131" w:rsidRDefault="00920131">
      <w:pPr>
        <w:rPr>
          <w:rFonts w:ascii="仿宋" w:eastAsia="仿宋" w:hAnsi="仿宋"/>
          <w:sz w:val="32"/>
          <w:szCs w:val="32"/>
        </w:rPr>
      </w:pPr>
    </w:p>
    <w:sectPr w:rsidR="00920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6ED" w:rsidRDefault="001246ED">
      <w:r>
        <w:separator/>
      </w:r>
    </w:p>
  </w:endnote>
  <w:endnote w:type="continuationSeparator" w:id="0">
    <w:p w:rsidR="001246ED" w:rsidRDefault="0012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6ED" w:rsidRDefault="001246ED">
      <w:r>
        <w:separator/>
      </w:r>
    </w:p>
  </w:footnote>
  <w:footnote w:type="continuationSeparator" w:id="0">
    <w:p w:rsidR="001246ED" w:rsidRDefault="0012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6737"/>
    <w:rsid w:val="00087D07"/>
    <w:rsid w:val="001246ED"/>
    <w:rsid w:val="00127F33"/>
    <w:rsid w:val="001E3EAB"/>
    <w:rsid w:val="001F05F6"/>
    <w:rsid w:val="001F1CDD"/>
    <w:rsid w:val="002756D6"/>
    <w:rsid w:val="002B282B"/>
    <w:rsid w:val="004455BC"/>
    <w:rsid w:val="00462A41"/>
    <w:rsid w:val="004C32BE"/>
    <w:rsid w:val="00514387"/>
    <w:rsid w:val="005C7065"/>
    <w:rsid w:val="005E03A2"/>
    <w:rsid w:val="0063729F"/>
    <w:rsid w:val="006544AD"/>
    <w:rsid w:val="00666441"/>
    <w:rsid w:val="00696737"/>
    <w:rsid w:val="00716885"/>
    <w:rsid w:val="00781DC8"/>
    <w:rsid w:val="007A53BE"/>
    <w:rsid w:val="00891885"/>
    <w:rsid w:val="00913C6F"/>
    <w:rsid w:val="00920131"/>
    <w:rsid w:val="0092777A"/>
    <w:rsid w:val="009816ED"/>
    <w:rsid w:val="00A44076"/>
    <w:rsid w:val="00C246B0"/>
    <w:rsid w:val="00C512ED"/>
    <w:rsid w:val="00C5462C"/>
    <w:rsid w:val="00D015DD"/>
    <w:rsid w:val="00D01ECA"/>
    <w:rsid w:val="00D01F6C"/>
    <w:rsid w:val="00EF37A1"/>
    <w:rsid w:val="00F00E9A"/>
    <w:rsid w:val="00F74EF2"/>
    <w:rsid w:val="00F915D3"/>
    <w:rsid w:val="112D7BE4"/>
    <w:rsid w:val="1DCA49E4"/>
    <w:rsid w:val="38981CB6"/>
    <w:rsid w:val="38EC5E17"/>
    <w:rsid w:val="3A8A1F9B"/>
    <w:rsid w:val="4A4B04CC"/>
    <w:rsid w:val="60ED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40C95BA-9D68-4134-B8CC-E54BA426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link w:val="NormalCharacter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spacing w:line="560" w:lineRule="exact"/>
      <w:ind w:firstLineChars="200" w:firstLine="420"/>
    </w:pPr>
    <w:rPr>
      <w:rFonts w:hAnsi="Times New Roman"/>
      <w:szCs w:val="20"/>
    </w:rPr>
  </w:style>
  <w:style w:type="paragraph" w:styleId="a3">
    <w:name w:val="Body Text Indent"/>
    <w:basedOn w:val="a"/>
    <w:qFormat/>
    <w:pPr>
      <w:spacing w:line="540" w:lineRule="exact"/>
      <w:ind w:firstLine="640"/>
    </w:pPr>
    <w:rPr>
      <w:rFonts w:ascii="仿宋_GB2312" w:eastAsia="仿宋_GB2312"/>
      <w:sz w:val="32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textAlignment w:val="baseline"/>
    </w:pPr>
    <w:rPr>
      <w:rFonts w:ascii="Calibri" w:eastAsia="宋体" w:hAnsi="Calibr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NormalCharacter">
    <w:name w:val="NormalCharacter"/>
    <w:semiHidden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8">
    <w:name w:val="header"/>
    <w:basedOn w:val="a"/>
    <w:link w:val="Char0"/>
    <w:uiPriority w:val="99"/>
    <w:unhideWhenUsed/>
    <w:rsid w:val="00927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9277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4E79B0-6B3A-48E2-BF50-B55EC012D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Ywh</dc:creator>
  <cp:lastModifiedBy>DELL</cp:lastModifiedBy>
  <cp:revision>33</cp:revision>
  <dcterms:created xsi:type="dcterms:W3CDTF">2020-03-25T01:25:00Z</dcterms:created>
  <dcterms:modified xsi:type="dcterms:W3CDTF">2021-05-18T07:15:00Z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560046930_cloud</vt:lpwstr>
  </property>
  <property fmtid="{D5CDD505-2E9C-101B-9397-08002B2CF9AE}" pid="4" name="ICV">
    <vt:lpwstr>48D76223C5E14355B73611CEF4EE822D</vt:lpwstr>
  </property>
</Properties>
</file>